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10D" w:rsidRPr="0073110D" w:rsidRDefault="0073110D" w:rsidP="0073110D">
      <w:pPr>
        <w:spacing w:line="579" w:lineRule="exact"/>
        <w:jc w:val="center"/>
        <w:rPr>
          <w:rFonts w:ascii="方正小标宋简体" w:eastAsia="方正小标宋简体"/>
          <w:sz w:val="44"/>
          <w:szCs w:val="44"/>
        </w:rPr>
      </w:pPr>
      <w:bookmarkStart w:id="0" w:name="_GoBack"/>
      <w:bookmarkEnd w:id="0"/>
    </w:p>
    <w:p w:rsidR="0073110D" w:rsidRDefault="0073110D" w:rsidP="0073110D">
      <w:pPr>
        <w:spacing w:line="579" w:lineRule="exact"/>
        <w:jc w:val="center"/>
        <w:rPr>
          <w:rFonts w:ascii="方正小标宋简体" w:eastAsia="方正小标宋简体"/>
          <w:sz w:val="44"/>
          <w:szCs w:val="44"/>
        </w:rPr>
      </w:pPr>
    </w:p>
    <w:p w:rsidR="0073110D" w:rsidRPr="008B38F6" w:rsidRDefault="00AD6D8D" w:rsidP="0073110D">
      <w:pPr>
        <w:spacing w:line="579" w:lineRule="exact"/>
        <w:jc w:val="center"/>
      </w:pPr>
      <w:r>
        <w:rPr>
          <w:rFonts w:ascii="方正小标宋简体" w:eastAsia="方正小标宋简体" w:hint="eastAsia"/>
          <w:sz w:val="44"/>
          <w:szCs w:val="44"/>
        </w:rPr>
        <w:t>南阳医学高等专科学校</w:t>
      </w:r>
      <w:r w:rsidR="0073110D" w:rsidRPr="0073110D">
        <w:rPr>
          <w:rFonts w:ascii="方正小标宋简体" w:eastAsia="方正小标宋简体" w:hint="eastAsia"/>
          <w:sz w:val="44"/>
          <w:szCs w:val="44"/>
        </w:rPr>
        <w:t>处理学术不端行为实施细则</w:t>
      </w:r>
    </w:p>
    <w:p w:rsidR="0073110D" w:rsidRDefault="0073110D" w:rsidP="0073110D">
      <w:pPr>
        <w:spacing w:line="579" w:lineRule="exact"/>
        <w:ind w:firstLineChars="200" w:firstLine="632"/>
      </w:pPr>
    </w:p>
    <w:p w:rsidR="0073110D" w:rsidRPr="0073110D" w:rsidRDefault="0073110D" w:rsidP="0073110D">
      <w:pPr>
        <w:spacing w:line="579" w:lineRule="exact"/>
        <w:jc w:val="center"/>
        <w:rPr>
          <w:rFonts w:ascii="黑体" w:eastAsia="黑体" w:hAnsi="黑体"/>
        </w:rPr>
      </w:pPr>
      <w:r w:rsidRPr="0073110D">
        <w:rPr>
          <w:rFonts w:ascii="黑体" w:eastAsia="黑体" w:hAnsi="黑体"/>
        </w:rPr>
        <w:t>第一章</w:t>
      </w:r>
      <w:r>
        <w:rPr>
          <w:rFonts w:ascii="黑体" w:eastAsia="黑体" w:hAnsi="黑体" w:hint="eastAsia"/>
        </w:rPr>
        <w:t xml:space="preserve">  </w:t>
      </w:r>
      <w:r w:rsidRPr="0073110D">
        <w:rPr>
          <w:rFonts w:ascii="黑体" w:eastAsia="黑体" w:hAnsi="黑体"/>
        </w:rPr>
        <w:t>总</w:t>
      </w:r>
      <w:r>
        <w:rPr>
          <w:rFonts w:ascii="黑体" w:eastAsia="黑体" w:hAnsi="黑体" w:hint="eastAsia"/>
        </w:rPr>
        <w:t xml:space="preserve"> </w:t>
      </w:r>
      <w:r w:rsidRPr="0073110D">
        <w:rPr>
          <w:rFonts w:ascii="黑体" w:eastAsia="黑体" w:hAnsi="黑体"/>
        </w:rPr>
        <w:t>则</w:t>
      </w:r>
    </w:p>
    <w:p w:rsidR="0073110D" w:rsidRPr="0073110D" w:rsidRDefault="0073110D" w:rsidP="0073110D">
      <w:pPr>
        <w:spacing w:line="579" w:lineRule="exact"/>
        <w:ind w:firstLineChars="200" w:firstLine="632"/>
      </w:pPr>
    </w:p>
    <w:p w:rsidR="0073110D" w:rsidRPr="0073110D" w:rsidRDefault="0073110D" w:rsidP="0073110D">
      <w:pPr>
        <w:spacing w:line="579" w:lineRule="exact"/>
        <w:ind w:firstLineChars="200" w:firstLine="632"/>
      </w:pPr>
      <w:r w:rsidRPr="0073110D">
        <w:rPr>
          <w:rFonts w:ascii="黑体" w:eastAsia="黑体" w:hAnsi="黑体"/>
        </w:rPr>
        <w:t>第一条</w:t>
      </w:r>
      <w:r w:rsidRPr="0073110D">
        <w:t xml:space="preserve">　为维护学术道德，规范学术行为，防治学术腐败，推动学术创新，促进我</w:t>
      </w:r>
      <w:r w:rsidR="00AD6D8D">
        <w:rPr>
          <w:rFonts w:hint="eastAsia"/>
        </w:rPr>
        <w:t>校</w:t>
      </w:r>
      <w:r w:rsidRPr="0073110D">
        <w:t>学术活动健康发展，依据《中华人民共和国高等教育法》《中华人民共和国科学技术进步法》</w:t>
      </w:r>
      <w:r w:rsidRPr="0073110D">
        <w:rPr>
          <w:rFonts w:hint="eastAsia"/>
        </w:rPr>
        <w:t>《中华人民共和国专利法》</w:t>
      </w:r>
      <w:r w:rsidRPr="0073110D">
        <w:t>等法律法规和教育部《高等学校预防与处理学术不端行为办法》等有关文件规定，结合</w:t>
      </w:r>
      <w:r w:rsidR="00AD6D8D">
        <w:rPr>
          <w:rFonts w:hint="eastAsia"/>
        </w:rPr>
        <w:t>我校</w:t>
      </w:r>
      <w:r w:rsidRPr="0073110D">
        <w:t>实际，</w:t>
      </w:r>
      <w:r w:rsidRPr="0073110D">
        <w:rPr>
          <w:rFonts w:hint="eastAsia"/>
        </w:rPr>
        <w:t>制定</w:t>
      </w:r>
      <w:r w:rsidRPr="0073110D">
        <w:t>本</w:t>
      </w:r>
      <w:r w:rsidRPr="0073110D">
        <w:rPr>
          <w:rFonts w:hint="eastAsia"/>
        </w:rPr>
        <w:t>细则</w:t>
      </w:r>
      <w:r w:rsidRPr="0073110D">
        <w:t>。</w:t>
      </w:r>
    </w:p>
    <w:p w:rsidR="0073110D" w:rsidRPr="0073110D" w:rsidRDefault="0073110D" w:rsidP="0073110D">
      <w:pPr>
        <w:spacing w:line="579" w:lineRule="exact"/>
        <w:ind w:firstLineChars="200" w:firstLine="632"/>
      </w:pPr>
      <w:r w:rsidRPr="0073110D">
        <w:rPr>
          <w:rFonts w:ascii="黑体" w:eastAsia="黑体" w:hAnsi="黑体"/>
        </w:rPr>
        <w:t>第二条</w:t>
      </w:r>
      <w:r w:rsidRPr="0073110D">
        <w:t xml:space="preserve">　</w:t>
      </w:r>
      <w:r w:rsidRPr="0073110D">
        <w:rPr>
          <w:rFonts w:hint="eastAsia"/>
        </w:rPr>
        <w:t>预防与处理学术不端行为坚持预防为主、教育与惩戒结合的原则。</w:t>
      </w:r>
    </w:p>
    <w:p w:rsidR="0073110D" w:rsidRPr="0073110D" w:rsidRDefault="0073110D" w:rsidP="0073110D">
      <w:pPr>
        <w:spacing w:line="579" w:lineRule="exact"/>
        <w:ind w:firstLineChars="200" w:firstLine="632"/>
      </w:pPr>
      <w:r w:rsidRPr="0073110D">
        <w:rPr>
          <w:rFonts w:ascii="黑体" w:eastAsia="黑体" w:hAnsi="黑体"/>
        </w:rPr>
        <w:t>第三条</w:t>
      </w:r>
      <w:r w:rsidRPr="0073110D">
        <w:t xml:space="preserve">　本办法适用于</w:t>
      </w:r>
      <w:r w:rsidR="00AD6D8D">
        <w:rPr>
          <w:rFonts w:hint="eastAsia"/>
        </w:rPr>
        <w:t>南阳医学高等专科学校</w:t>
      </w:r>
      <w:r w:rsidRPr="0073110D">
        <w:t>所有从事教学科研活动的</w:t>
      </w:r>
      <w:r w:rsidRPr="0073110D">
        <w:rPr>
          <w:rFonts w:hint="eastAsia"/>
        </w:rPr>
        <w:t>教师</w:t>
      </w:r>
      <w:r w:rsidR="00AD6D8D">
        <w:rPr>
          <w:rFonts w:hint="eastAsia"/>
        </w:rPr>
        <w:t>。</w:t>
      </w:r>
    </w:p>
    <w:p w:rsidR="0073110D" w:rsidRDefault="0073110D" w:rsidP="0073110D">
      <w:pPr>
        <w:spacing w:line="579" w:lineRule="exact"/>
        <w:jc w:val="center"/>
        <w:rPr>
          <w:rFonts w:ascii="黑体" w:eastAsia="黑体" w:hAnsi="黑体"/>
        </w:rPr>
      </w:pPr>
    </w:p>
    <w:p w:rsidR="0073110D" w:rsidRDefault="0073110D" w:rsidP="0073110D">
      <w:pPr>
        <w:spacing w:line="579" w:lineRule="exact"/>
        <w:jc w:val="center"/>
        <w:rPr>
          <w:rFonts w:ascii="黑体" w:eastAsia="黑体" w:hAnsi="黑体"/>
        </w:rPr>
      </w:pPr>
      <w:r w:rsidRPr="0073110D">
        <w:rPr>
          <w:rFonts w:ascii="黑体" w:eastAsia="黑体" w:hAnsi="黑体"/>
        </w:rPr>
        <w:t>第二章</w:t>
      </w:r>
      <w:r>
        <w:rPr>
          <w:rFonts w:ascii="黑体" w:eastAsia="黑体" w:hAnsi="黑体" w:hint="eastAsia"/>
        </w:rPr>
        <w:t xml:space="preserve">  </w:t>
      </w:r>
      <w:r w:rsidRPr="0073110D">
        <w:rPr>
          <w:rFonts w:ascii="黑体" w:eastAsia="黑体" w:hAnsi="黑体"/>
        </w:rPr>
        <w:t>认</w:t>
      </w:r>
      <w:r>
        <w:rPr>
          <w:rFonts w:ascii="黑体" w:eastAsia="黑体" w:hAnsi="黑体" w:hint="eastAsia"/>
        </w:rPr>
        <w:t xml:space="preserve"> </w:t>
      </w:r>
      <w:r w:rsidRPr="0073110D">
        <w:rPr>
          <w:rFonts w:ascii="黑体" w:eastAsia="黑体" w:hAnsi="黑体"/>
        </w:rPr>
        <w:t>定</w:t>
      </w:r>
    </w:p>
    <w:p w:rsidR="0073110D" w:rsidRPr="0073110D" w:rsidRDefault="0073110D" w:rsidP="0073110D">
      <w:pPr>
        <w:spacing w:line="579" w:lineRule="exact"/>
        <w:jc w:val="center"/>
        <w:rPr>
          <w:rFonts w:ascii="黑体" w:eastAsia="黑体" w:hAnsi="黑体"/>
        </w:rPr>
      </w:pPr>
    </w:p>
    <w:p w:rsidR="0073110D" w:rsidRPr="0073110D" w:rsidRDefault="0073110D" w:rsidP="0073110D">
      <w:pPr>
        <w:spacing w:line="579" w:lineRule="exact"/>
        <w:ind w:firstLineChars="200" w:firstLine="632"/>
      </w:pPr>
      <w:r w:rsidRPr="0073110D">
        <w:rPr>
          <w:rFonts w:ascii="黑体" w:eastAsia="黑体" w:hAnsi="黑体"/>
        </w:rPr>
        <w:t>第四条</w:t>
      </w:r>
      <w:r w:rsidRPr="0073110D">
        <w:t xml:space="preserve">　学术不端行为，是指在科学研究及学术活动中违反公认的学术规范、损害学术公正的行为。</w:t>
      </w:r>
    </w:p>
    <w:p w:rsidR="0073110D" w:rsidRPr="0073110D" w:rsidRDefault="0073110D" w:rsidP="0073110D">
      <w:pPr>
        <w:spacing w:line="579" w:lineRule="exact"/>
        <w:ind w:firstLineChars="200" w:firstLine="632"/>
      </w:pPr>
      <w:r w:rsidRPr="0073110D">
        <w:rPr>
          <w:rFonts w:ascii="黑体" w:eastAsia="黑体" w:hAnsi="黑体"/>
        </w:rPr>
        <w:t>第五条</w:t>
      </w:r>
      <w:r w:rsidRPr="0073110D">
        <w:t xml:space="preserve">　下列行为被认定为学术不端行为：</w:t>
      </w:r>
    </w:p>
    <w:p w:rsidR="0073110D" w:rsidRPr="0073110D" w:rsidRDefault="0073110D" w:rsidP="0073110D">
      <w:pPr>
        <w:spacing w:line="579" w:lineRule="exact"/>
        <w:ind w:firstLineChars="200" w:firstLine="632"/>
      </w:pPr>
      <w:r w:rsidRPr="0073110D">
        <w:lastRenderedPageBreak/>
        <w:t>（一）剽窃、抄袭、侵占他人学术成果；</w:t>
      </w:r>
    </w:p>
    <w:p w:rsidR="0073110D" w:rsidRPr="0073110D" w:rsidRDefault="0073110D" w:rsidP="0073110D">
      <w:pPr>
        <w:spacing w:line="579" w:lineRule="exact"/>
        <w:ind w:firstLineChars="200" w:firstLine="632"/>
      </w:pPr>
      <w:r w:rsidRPr="0073110D">
        <w:t>（二）篡改他人研究成果；</w:t>
      </w:r>
    </w:p>
    <w:p w:rsidR="0073110D" w:rsidRPr="0073110D" w:rsidRDefault="0073110D" w:rsidP="0073110D">
      <w:pPr>
        <w:spacing w:line="579" w:lineRule="exact"/>
        <w:ind w:firstLineChars="200" w:firstLine="632"/>
      </w:pPr>
      <w:r w:rsidRPr="0073110D">
        <w:t>（三）伪造科研数据、资料、文献、注释，或者捏造事实、编造虚假研究成果；</w:t>
      </w:r>
    </w:p>
    <w:p w:rsidR="0073110D" w:rsidRPr="0073110D" w:rsidRDefault="0073110D" w:rsidP="0073110D">
      <w:pPr>
        <w:spacing w:line="579" w:lineRule="exact"/>
        <w:ind w:firstLineChars="200" w:firstLine="632"/>
      </w:pPr>
      <w:r w:rsidRPr="0073110D">
        <w:t>（四）未参加研究或创作而在研究成果、学术论文上署名，未经他人许可而不当使用他人署名，虚构合作者共同署名，或者多人共同完成研究而在成果中未注明他人工作、贡献；</w:t>
      </w:r>
    </w:p>
    <w:p w:rsidR="0073110D" w:rsidRPr="0073110D" w:rsidRDefault="0073110D" w:rsidP="0073110D">
      <w:pPr>
        <w:spacing w:line="579" w:lineRule="exact"/>
        <w:ind w:firstLineChars="200" w:firstLine="632"/>
      </w:pPr>
      <w:r w:rsidRPr="0073110D">
        <w:t>（五）在申报课题、成果、奖励和职务评审评定、申请学位等过程中提供虚假学术信息；</w:t>
      </w:r>
    </w:p>
    <w:p w:rsidR="0073110D" w:rsidRPr="0073110D" w:rsidRDefault="0073110D" w:rsidP="0073110D">
      <w:pPr>
        <w:spacing w:line="579" w:lineRule="exact"/>
        <w:ind w:firstLineChars="200" w:firstLine="632"/>
      </w:pPr>
      <w:r w:rsidRPr="0073110D">
        <w:t>（六）买卖论文、由他人代写或者为他人代写论文；</w:t>
      </w:r>
    </w:p>
    <w:p w:rsidR="0073110D" w:rsidRPr="0073110D" w:rsidRDefault="0073110D" w:rsidP="0073110D">
      <w:pPr>
        <w:spacing w:line="579" w:lineRule="exact"/>
        <w:ind w:firstLineChars="200" w:firstLine="632"/>
      </w:pPr>
      <w:r w:rsidRPr="0073110D">
        <w:t>（七）其他根据学院或者有关学术组织、相关科研管理机构制定的规则，属于学术不端的行为。</w:t>
      </w:r>
    </w:p>
    <w:p w:rsidR="0073110D" w:rsidRPr="0073110D" w:rsidRDefault="0073110D" w:rsidP="0073110D">
      <w:pPr>
        <w:spacing w:line="579" w:lineRule="exact"/>
        <w:ind w:firstLineChars="200" w:firstLine="632"/>
      </w:pPr>
      <w:r w:rsidRPr="0073110D">
        <w:rPr>
          <w:rFonts w:ascii="黑体" w:eastAsia="黑体" w:hAnsi="黑体"/>
        </w:rPr>
        <w:t>第六条</w:t>
      </w:r>
      <w:r w:rsidRPr="0073110D">
        <w:t xml:space="preserve">　有学术不端行为且有下列情形之一的，应当认定为情节严重：</w:t>
      </w:r>
    </w:p>
    <w:p w:rsidR="0073110D" w:rsidRPr="0073110D" w:rsidRDefault="0073110D" w:rsidP="0073110D">
      <w:pPr>
        <w:spacing w:line="579" w:lineRule="exact"/>
        <w:ind w:firstLineChars="200" w:firstLine="632"/>
      </w:pPr>
      <w:r w:rsidRPr="0073110D">
        <w:t>（一）造成恶劣影响的；</w:t>
      </w:r>
    </w:p>
    <w:p w:rsidR="0073110D" w:rsidRPr="0073110D" w:rsidRDefault="0073110D" w:rsidP="0073110D">
      <w:pPr>
        <w:spacing w:line="579" w:lineRule="exact"/>
        <w:ind w:firstLineChars="200" w:firstLine="632"/>
      </w:pPr>
      <w:r w:rsidRPr="0073110D">
        <w:t>（二）存在利益输送或者利益交换的；</w:t>
      </w:r>
    </w:p>
    <w:p w:rsidR="0073110D" w:rsidRPr="0073110D" w:rsidRDefault="0073110D" w:rsidP="0073110D">
      <w:pPr>
        <w:spacing w:line="579" w:lineRule="exact"/>
        <w:ind w:firstLineChars="200" w:firstLine="632"/>
      </w:pPr>
      <w:r w:rsidRPr="0073110D">
        <w:t>（三）对举报人进行打击报复的；</w:t>
      </w:r>
    </w:p>
    <w:p w:rsidR="0073110D" w:rsidRPr="0073110D" w:rsidRDefault="0073110D" w:rsidP="0073110D">
      <w:pPr>
        <w:spacing w:line="579" w:lineRule="exact"/>
        <w:ind w:firstLineChars="200" w:firstLine="632"/>
      </w:pPr>
      <w:r w:rsidRPr="0073110D">
        <w:t>（四）有组织实施学术不端行为的；</w:t>
      </w:r>
    </w:p>
    <w:p w:rsidR="0073110D" w:rsidRPr="0073110D" w:rsidRDefault="0073110D" w:rsidP="0073110D">
      <w:pPr>
        <w:spacing w:line="579" w:lineRule="exact"/>
        <w:ind w:firstLineChars="200" w:firstLine="632"/>
      </w:pPr>
      <w:r w:rsidRPr="0073110D">
        <w:t>（五）多次实施学术不端行为的；</w:t>
      </w:r>
    </w:p>
    <w:p w:rsidR="0073110D" w:rsidRPr="0073110D" w:rsidRDefault="0073110D" w:rsidP="0073110D">
      <w:pPr>
        <w:spacing w:line="579" w:lineRule="exact"/>
        <w:ind w:firstLineChars="200" w:firstLine="632"/>
      </w:pPr>
      <w:r w:rsidRPr="0073110D">
        <w:t>（六）其他造成严重后果或者恶劣影响的。</w:t>
      </w:r>
    </w:p>
    <w:p w:rsidR="0073110D" w:rsidRDefault="0073110D" w:rsidP="0073110D">
      <w:pPr>
        <w:spacing w:line="579" w:lineRule="exact"/>
        <w:jc w:val="center"/>
        <w:rPr>
          <w:rFonts w:ascii="黑体" w:eastAsia="黑体" w:hAnsi="黑体"/>
        </w:rPr>
      </w:pPr>
    </w:p>
    <w:p w:rsidR="0073110D" w:rsidRDefault="0073110D" w:rsidP="0073110D">
      <w:pPr>
        <w:spacing w:line="579" w:lineRule="exact"/>
        <w:jc w:val="center"/>
        <w:rPr>
          <w:rFonts w:ascii="黑体" w:eastAsia="黑体" w:hAnsi="黑体"/>
        </w:rPr>
      </w:pPr>
    </w:p>
    <w:p w:rsidR="0073110D" w:rsidRDefault="0073110D" w:rsidP="0073110D">
      <w:pPr>
        <w:spacing w:line="579" w:lineRule="exact"/>
        <w:jc w:val="center"/>
        <w:rPr>
          <w:rFonts w:ascii="黑体" w:eastAsia="黑体" w:hAnsi="黑体"/>
        </w:rPr>
      </w:pPr>
      <w:r w:rsidRPr="0073110D">
        <w:rPr>
          <w:rFonts w:ascii="黑体" w:eastAsia="黑体" w:hAnsi="黑体"/>
        </w:rPr>
        <w:lastRenderedPageBreak/>
        <w:t>第三章</w:t>
      </w:r>
      <w:r>
        <w:rPr>
          <w:rFonts w:ascii="黑体" w:eastAsia="黑体" w:hAnsi="黑体" w:hint="eastAsia"/>
        </w:rPr>
        <w:t xml:space="preserve">  </w:t>
      </w:r>
      <w:r w:rsidRPr="0073110D">
        <w:rPr>
          <w:rFonts w:ascii="黑体" w:eastAsia="黑体" w:hAnsi="黑体"/>
        </w:rPr>
        <w:t>受理与调查</w:t>
      </w:r>
    </w:p>
    <w:p w:rsidR="0073110D" w:rsidRPr="0073110D" w:rsidRDefault="0073110D" w:rsidP="0073110D">
      <w:pPr>
        <w:spacing w:line="579" w:lineRule="exact"/>
        <w:jc w:val="center"/>
        <w:rPr>
          <w:rFonts w:ascii="黑体" w:eastAsia="黑体" w:hAnsi="黑体"/>
        </w:rPr>
      </w:pPr>
    </w:p>
    <w:p w:rsidR="0073110D" w:rsidRPr="0073110D" w:rsidRDefault="0073110D" w:rsidP="0073110D">
      <w:pPr>
        <w:spacing w:line="579" w:lineRule="exact"/>
        <w:ind w:firstLineChars="200" w:firstLine="632"/>
      </w:pPr>
      <w:r w:rsidRPr="0073110D">
        <w:rPr>
          <w:rFonts w:ascii="黑体" w:eastAsia="黑体" w:hAnsi="黑体"/>
        </w:rPr>
        <w:t>第七条</w:t>
      </w:r>
      <w:r w:rsidRPr="0073110D">
        <w:t xml:space="preserve">　</w:t>
      </w:r>
      <w:r w:rsidR="00AD6D8D">
        <w:t>根据《中华人民共和国政府信息公开条例》及区政府关于校务信息公开的具体要求</w:t>
      </w:r>
      <w:r w:rsidR="00AD6D8D">
        <w:t>,</w:t>
      </w:r>
      <w:r w:rsidRPr="0073110D">
        <w:t>学术委员会（以下简称</w:t>
      </w:r>
      <w:r w:rsidRPr="0073110D">
        <w:rPr>
          <w:rFonts w:hint="eastAsia"/>
        </w:rPr>
        <w:t>“</w:t>
      </w:r>
      <w:r w:rsidRPr="0073110D">
        <w:t>学术委员会</w:t>
      </w:r>
      <w:r w:rsidRPr="0073110D">
        <w:rPr>
          <w:rFonts w:hint="eastAsia"/>
        </w:rPr>
        <w:t>”</w:t>
      </w:r>
      <w:r w:rsidRPr="0073110D">
        <w:t>）负责受理社会组织、个人对</w:t>
      </w:r>
      <w:r w:rsidR="00AD6D8D">
        <w:rPr>
          <w:rFonts w:hint="eastAsia"/>
        </w:rPr>
        <w:t>学校</w:t>
      </w:r>
      <w:r w:rsidRPr="0073110D">
        <w:t>教学科研人员、管理人员及学生学术不端行为的举报，同时负责学术诚信和不端行为举报相关事宜的咨询、受理、调查等工作。学术委员会秘书处承担日常相关工作。</w:t>
      </w:r>
    </w:p>
    <w:p w:rsidR="0073110D" w:rsidRPr="0073110D" w:rsidRDefault="0073110D" w:rsidP="0073110D">
      <w:pPr>
        <w:spacing w:line="579" w:lineRule="exact"/>
        <w:ind w:firstLineChars="200" w:firstLine="632"/>
      </w:pPr>
      <w:r w:rsidRPr="0073110D">
        <w:rPr>
          <w:rFonts w:ascii="黑体" w:eastAsia="黑体" w:hAnsi="黑体"/>
        </w:rPr>
        <w:t>第八条</w:t>
      </w:r>
      <w:r w:rsidRPr="0073110D">
        <w:t xml:space="preserve">　对学术不端行为的举报，一般应当以书面方式实名提出，并符合下列条件：</w:t>
      </w:r>
    </w:p>
    <w:p w:rsidR="0073110D" w:rsidRPr="0073110D" w:rsidRDefault="0073110D" w:rsidP="0073110D">
      <w:pPr>
        <w:spacing w:line="579" w:lineRule="exact"/>
        <w:ind w:firstLineChars="200" w:firstLine="632"/>
      </w:pPr>
      <w:r w:rsidRPr="0073110D">
        <w:t>（一）有明确的举报对象；</w:t>
      </w:r>
    </w:p>
    <w:p w:rsidR="0073110D" w:rsidRPr="0073110D" w:rsidRDefault="0073110D" w:rsidP="0073110D">
      <w:pPr>
        <w:spacing w:line="579" w:lineRule="exact"/>
        <w:ind w:firstLineChars="200" w:firstLine="632"/>
      </w:pPr>
      <w:r w:rsidRPr="0073110D">
        <w:t>（二）有实施学术不端行为的事实；</w:t>
      </w:r>
    </w:p>
    <w:p w:rsidR="0073110D" w:rsidRPr="0073110D" w:rsidRDefault="0073110D" w:rsidP="0073110D">
      <w:pPr>
        <w:spacing w:line="579" w:lineRule="exact"/>
        <w:ind w:firstLineChars="200" w:firstLine="632"/>
      </w:pPr>
      <w:r w:rsidRPr="0073110D">
        <w:t>（三）有客观的证据材料或者查证线索。</w:t>
      </w:r>
    </w:p>
    <w:p w:rsidR="0073110D" w:rsidRPr="0073110D" w:rsidRDefault="0073110D" w:rsidP="0073110D">
      <w:pPr>
        <w:spacing w:line="579" w:lineRule="exact"/>
        <w:ind w:firstLineChars="200" w:firstLine="632"/>
      </w:pPr>
      <w:r w:rsidRPr="0073110D">
        <w:t>以匿名方式举报，但事实清楚、证据充分或者线索明确的，学术委员会视具体情况予以受理。</w:t>
      </w:r>
    </w:p>
    <w:p w:rsidR="0073110D" w:rsidRPr="0073110D" w:rsidRDefault="0073110D" w:rsidP="0073110D">
      <w:pPr>
        <w:spacing w:line="579" w:lineRule="exact"/>
        <w:ind w:firstLineChars="200" w:firstLine="632"/>
      </w:pPr>
      <w:r w:rsidRPr="0073110D">
        <w:rPr>
          <w:rFonts w:ascii="黑体" w:eastAsia="黑体" w:hAnsi="黑体"/>
        </w:rPr>
        <w:t>第九条</w:t>
      </w:r>
      <w:r w:rsidRPr="0073110D">
        <w:t xml:space="preserve">　学术委员会对媒体公开报道、其他学术机构或者社会组织主动披露的涉及本院人员的学术不端行为，将依据职权，主动进行调查处理。</w:t>
      </w:r>
    </w:p>
    <w:p w:rsidR="0073110D" w:rsidRPr="0073110D" w:rsidRDefault="0073110D" w:rsidP="0073110D">
      <w:pPr>
        <w:spacing w:line="579" w:lineRule="exact"/>
        <w:ind w:firstLineChars="200" w:firstLine="632"/>
      </w:pPr>
      <w:r w:rsidRPr="0073110D">
        <w:rPr>
          <w:rFonts w:ascii="黑体" w:eastAsia="黑体" w:hAnsi="黑体"/>
        </w:rPr>
        <w:t>第十条</w:t>
      </w:r>
      <w:r w:rsidRPr="0073110D">
        <w:t xml:space="preserve">　学术委员会认为举报材料符合条件的，将及时作出受理决定，并通知举报人。不予受理的，将书面说明理由。</w:t>
      </w:r>
    </w:p>
    <w:p w:rsidR="0073110D" w:rsidRPr="0073110D" w:rsidRDefault="0073110D" w:rsidP="0073110D">
      <w:pPr>
        <w:spacing w:line="579" w:lineRule="exact"/>
        <w:ind w:firstLineChars="200" w:firstLine="632"/>
      </w:pPr>
      <w:r w:rsidRPr="0073110D">
        <w:rPr>
          <w:rFonts w:ascii="黑体" w:eastAsia="黑体" w:hAnsi="黑体"/>
        </w:rPr>
        <w:t>第十一条</w:t>
      </w:r>
      <w:r w:rsidRPr="0073110D">
        <w:t xml:space="preserve">　学术不端行为举报受理后，学术委员会按照相关程序组织开展调查。学术委员会将委托有关专家就举报内容的合</w:t>
      </w:r>
      <w:r w:rsidRPr="0073110D">
        <w:lastRenderedPageBreak/>
        <w:t>理性、调查的可能性等进行初步审查，并作出是否进入正式调查的决定。</w:t>
      </w:r>
    </w:p>
    <w:p w:rsidR="0073110D" w:rsidRPr="0073110D" w:rsidRDefault="0073110D" w:rsidP="0073110D">
      <w:pPr>
        <w:spacing w:line="579" w:lineRule="exact"/>
        <w:ind w:firstLineChars="200" w:firstLine="632"/>
      </w:pPr>
      <w:r w:rsidRPr="0073110D">
        <w:rPr>
          <w:rFonts w:ascii="黑体" w:eastAsia="黑体" w:hAnsi="黑体"/>
        </w:rPr>
        <w:t>第十二条</w:t>
      </w:r>
      <w:r w:rsidRPr="0073110D">
        <w:t xml:space="preserve">　学术委员会决定进入正式调查的，将通知被举报人。决定不进入正式调查的，将告知举报人。举报人如有新的证据，可以提出异议。异议成立的，将进入正式调查。被调查行为涉及资助项目的，将视情况同时通知项目资助方。</w:t>
      </w:r>
    </w:p>
    <w:p w:rsidR="0073110D" w:rsidRPr="0073110D" w:rsidRDefault="0073110D" w:rsidP="0073110D">
      <w:pPr>
        <w:spacing w:line="579" w:lineRule="exact"/>
        <w:ind w:firstLineChars="200" w:firstLine="632"/>
      </w:pPr>
      <w:r w:rsidRPr="0073110D">
        <w:rPr>
          <w:rFonts w:ascii="黑体" w:eastAsia="黑体" w:hAnsi="黑体"/>
        </w:rPr>
        <w:t>第十三条</w:t>
      </w:r>
      <w:r w:rsidRPr="0073110D">
        <w:t xml:space="preserve">　学术委员会将组成调查小组，负责对被举报行为进行调查；但对事实清楚、证据确凿、情节简单的被举报行为，将采用简易调查程序，具体办法由学术委员会根据实际情况确定。</w:t>
      </w:r>
    </w:p>
    <w:p w:rsidR="0073110D" w:rsidRPr="0073110D" w:rsidRDefault="0073110D" w:rsidP="0073110D">
      <w:pPr>
        <w:spacing w:line="579" w:lineRule="exact"/>
        <w:ind w:firstLineChars="200" w:firstLine="632"/>
      </w:pPr>
      <w:r w:rsidRPr="0073110D">
        <w:t>调查小组不少于３人，必要时将包括学院纪检监察</w:t>
      </w:r>
      <w:r w:rsidRPr="0073110D">
        <w:rPr>
          <w:rFonts w:hint="eastAsia"/>
        </w:rPr>
        <w:t>部门</w:t>
      </w:r>
      <w:r w:rsidRPr="0073110D">
        <w:t>指派的工作人员，或邀请同行专家参与调查或者以咨询等方式提供学术判断。被调查行为涉及资助项目的，将视情况邀请项目资助方委派相关专业人员参与调查组。</w:t>
      </w:r>
    </w:p>
    <w:p w:rsidR="0073110D" w:rsidRPr="0073110D" w:rsidRDefault="0073110D" w:rsidP="0073110D">
      <w:pPr>
        <w:spacing w:line="579" w:lineRule="exact"/>
        <w:ind w:firstLineChars="200" w:firstLine="632"/>
      </w:pPr>
      <w:r w:rsidRPr="0073110D">
        <w:rPr>
          <w:rFonts w:ascii="黑体" w:eastAsia="黑体" w:hAnsi="黑体"/>
        </w:rPr>
        <w:t>第十四条</w:t>
      </w:r>
      <w:r w:rsidRPr="0073110D">
        <w:t xml:space="preserve">　调查小组的组成人员与举报人或者被举报人有合作研究、亲属等直接利害关系的，应当回避。</w:t>
      </w:r>
    </w:p>
    <w:p w:rsidR="0073110D" w:rsidRPr="0073110D" w:rsidRDefault="0073110D" w:rsidP="0073110D">
      <w:pPr>
        <w:spacing w:line="579" w:lineRule="exact"/>
        <w:ind w:firstLineChars="200" w:firstLine="632"/>
      </w:pPr>
      <w:r w:rsidRPr="0073110D">
        <w:rPr>
          <w:rFonts w:ascii="黑体" w:eastAsia="黑体" w:hAnsi="黑体"/>
        </w:rPr>
        <w:t>第十五条</w:t>
      </w:r>
      <w:r w:rsidRPr="0073110D">
        <w:t xml:space="preserve">　调查通过查询资料、现场查看、实验检验、询问证人、询问举报人和被举报人等方式进行。调查小组认为有必要的，将委托无利害关系的专家或者第三方专业机构就有关事项进行独立调查或者验证。</w:t>
      </w:r>
    </w:p>
    <w:p w:rsidR="0073110D" w:rsidRPr="0073110D" w:rsidRDefault="0073110D" w:rsidP="0073110D">
      <w:pPr>
        <w:spacing w:line="579" w:lineRule="exact"/>
        <w:ind w:firstLineChars="200" w:firstLine="632"/>
      </w:pPr>
      <w:r w:rsidRPr="0073110D">
        <w:rPr>
          <w:rFonts w:ascii="黑体" w:eastAsia="黑体" w:hAnsi="黑体"/>
        </w:rPr>
        <w:t>第十六条</w:t>
      </w:r>
      <w:r w:rsidRPr="0073110D">
        <w:t xml:space="preserve">　调查小组在调查过程中，将认真听取被举报人的陈述、申辩，对有关事实、理由和证据进行核实；认为必要的，将采取听证方式。</w:t>
      </w:r>
    </w:p>
    <w:p w:rsidR="0073110D" w:rsidRPr="0073110D" w:rsidRDefault="0073110D" w:rsidP="0073110D">
      <w:pPr>
        <w:spacing w:line="579" w:lineRule="exact"/>
        <w:ind w:firstLineChars="200" w:firstLine="632"/>
      </w:pPr>
      <w:r w:rsidRPr="0073110D">
        <w:rPr>
          <w:rFonts w:ascii="黑体" w:eastAsia="黑体" w:hAnsi="黑体"/>
        </w:rPr>
        <w:lastRenderedPageBreak/>
        <w:t>第十七条</w:t>
      </w:r>
      <w:r w:rsidRPr="0073110D">
        <w:t xml:space="preserve">　有关单位和个人应当为调查小组开展工作提供必要的便利和协助。举报人、被举报人、证人及其他有关人员应当如实回答询问，配合调查，提供相关证据材料，不得隐瞒或者提供虚假信息。</w:t>
      </w:r>
    </w:p>
    <w:p w:rsidR="0073110D" w:rsidRPr="0073110D" w:rsidRDefault="0073110D" w:rsidP="0073110D">
      <w:pPr>
        <w:spacing w:line="579" w:lineRule="exact"/>
        <w:ind w:firstLineChars="200" w:firstLine="632"/>
      </w:pPr>
      <w:r w:rsidRPr="0073110D">
        <w:rPr>
          <w:rFonts w:ascii="黑体" w:eastAsia="黑体" w:hAnsi="黑体"/>
        </w:rPr>
        <w:t>第十八条</w:t>
      </w:r>
      <w:r w:rsidRPr="0073110D">
        <w:t xml:space="preserve">　调查过程中，出现知识产权等争议引发的法律纠纷的，且该争议可能影响行为定性的，将中止调查，待争议解决后重启调查。</w:t>
      </w:r>
    </w:p>
    <w:p w:rsidR="0073110D" w:rsidRPr="0073110D" w:rsidRDefault="0073110D" w:rsidP="0073110D">
      <w:pPr>
        <w:spacing w:line="579" w:lineRule="exact"/>
        <w:ind w:firstLineChars="200" w:firstLine="632"/>
      </w:pPr>
      <w:r w:rsidRPr="0073110D">
        <w:rPr>
          <w:rFonts w:ascii="黑体" w:eastAsia="黑体" w:hAnsi="黑体"/>
        </w:rPr>
        <w:t>第十九条</w:t>
      </w:r>
      <w:r w:rsidRPr="0073110D">
        <w:t xml:space="preserve">　调查小组将在查清事实的基础上形成调查报告。调查报告包括学术不端行为责任人的确认、调查过程、事实认定及理由、调查结论等。学术不端行为由多人集体做出的，调查报告中将区别各责任人在行为中所发挥的作用。</w:t>
      </w:r>
    </w:p>
    <w:p w:rsidR="0073110D" w:rsidRPr="0073110D" w:rsidRDefault="0073110D" w:rsidP="0073110D">
      <w:pPr>
        <w:spacing w:line="579" w:lineRule="exact"/>
        <w:ind w:firstLineChars="200" w:firstLine="632"/>
      </w:pPr>
      <w:r w:rsidRPr="0073110D">
        <w:rPr>
          <w:rFonts w:ascii="黑体" w:eastAsia="黑体" w:hAnsi="黑体"/>
        </w:rPr>
        <w:t>第二十条</w:t>
      </w:r>
      <w:r w:rsidRPr="0073110D">
        <w:t xml:space="preserve">　接触举报材料和参与调查处理的人员，不得向无关人员透露举报人、被举报人个人信息及调查情况。</w:t>
      </w:r>
    </w:p>
    <w:p w:rsidR="0073110D" w:rsidRDefault="0073110D" w:rsidP="0073110D">
      <w:pPr>
        <w:spacing w:line="579" w:lineRule="exact"/>
        <w:jc w:val="center"/>
        <w:rPr>
          <w:rFonts w:ascii="黑体" w:eastAsia="黑体" w:hAnsi="黑体"/>
        </w:rPr>
      </w:pPr>
    </w:p>
    <w:p w:rsidR="0073110D" w:rsidRDefault="0073110D" w:rsidP="0073110D">
      <w:pPr>
        <w:spacing w:line="579" w:lineRule="exact"/>
        <w:jc w:val="center"/>
        <w:rPr>
          <w:rFonts w:ascii="黑体" w:eastAsia="黑体" w:hAnsi="黑体"/>
        </w:rPr>
      </w:pPr>
      <w:r w:rsidRPr="0073110D">
        <w:rPr>
          <w:rFonts w:ascii="黑体" w:eastAsia="黑体" w:hAnsi="黑体"/>
        </w:rPr>
        <w:t>第四章</w:t>
      </w:r>
      <w:r>
        <w:rPr>
          <w:rFonts w:ascii="黑体" w:eastAsia="黑体" w:hAnsi="黑体" w:hint="eastAsia"/>
        </w:rPr>
        <w:t xml:space="preserve">  </w:t>
      </w:r>
      <w:r w:rsidRPr="0073110D">
        <w:rPr>
          <w:rFonts w:ascii="黑体" w:eastAsia="黑体" w:hAnsi="黑体"/>
        </w:rPr>
        <w:t>处理与处分</w:t>
      </w:r>
    </w:p>
    <w:p w:rsidR="0073110D" w:rsidRPr="0073110D" w:rsidRDefault="0073110D" w:rsidP="0073110D">
      <w:pPr>
        <w:spacing w:line="579" w:lineRule="exact"/>
        <w:jc w:val="center"/>
        <w:rPr>
          <w:rFonts w:ascii="黑体" w:eastAsia="黑体" w:hAnsi="黑体"/>
        </w:rPr>
      </w:pPr>
    </w:p>
    <w:p w:rsidR="0073110D" w:rsidRPr="0073110D" w:rsidRDefault="0073110D" w:rsidP="0073110D">
      <w:pPr>
        <w:spacing w:line="579" w:lineRule="exact"/>
        <w:ind w:firstLineChars="200" w:firstLine="632"/>
      </w:pPr>
      <w:r w:rsidRPr="0073110D">
        <w:rPr>
          <w:rFonts w:ascii="黑体" w:eastAsia="黑体" w:hAnsi="黑体"/>
        </w:rPr>
        <w:t>第二十一条</w:t>
      </w:r>
      <w:r w:rsidRPr="0073110D">
        <w:t xml:space="preserve">　学院根据学术委员会提交的调查报告，结合学术不端行为性质和情节轻重，可以依职权对责任人作出如下处理：</w:t>
      </w:r>
    </w:p>
    <w:p w:rsidR="0073110D" w:rsidRPr="0073110D" w:rsidRDefault="0073110D" w:rsidP="0073110D">
      <w:pPr>
        <w:spacing w:line="579" w:lineRule="exact"/>
        <w:ind w:firstLineChars="200" w:firstLine="632"/>
      </w:pPr>
      <w:r w:rsidRPr="0073110D">
        <w:t>（一）通报批评；</w:t>
      </w:r>
    </w:p>
    <w:p w:rsidR="0073110D" w:rsidRPr="0073110D" w:rsidRDefault="0073110D" w:rsidP="0073110D">
      <w:pPr>
        <w:spacing w:line="579" w:lineRule="exact"/>
        <w:ind w:firstLineChars="200" w:firstLine="632"/>
      </w:pPr>
      <w:r w:rsidRPr="0073110D">
        <w:t>（二）终止或者撤销相关的科研项目，并在一定期限内取消申请资格；</w:t>
      </w:r>
    </w:p>
    <w:p w:rsidR="0073110D" w:rsidRPr="0073110D" w:rsidRDefault="0073110D" w:rsidP="0073110D">
      <w:pPr>
        <w:spacing w:line="579" w:lineRule="exact"/>
        <w:ind w:firstLineChars="200" w:firstLine="632"/>
      </w:pPr>
      <w:r w:rsidRPr="0073110D">
        <w:t>（三）撤销学术奖励或者荣誉称号；</w:t>
      </w:r>
    </w:p>
    <w:p w:rsidR="0073110D" w:rsidRPr="0073110D" w:rsidRDefault="0073110D" w:rsidP="0073110D">
      <w:pPr>
        <w:spacing w:line="579" w:lineRule="exact"/>
        <w:ind w:firstLineChars="200" w:firstLine="632"/>
      </w:pPr>
      <w:r w:rsidRPr="0073110D">
        <w:lastRenderedPageBreak/>
        <w:t>（四）辞退或解聘；</w:t>
      </w:r>
    </w:p>
    <w:p w:rsidR="0073110D" w:rsidRPr="0073110D" w:rsidRDefault="0073110D" w:rsidP="0073110D">
      <w:pPr>
        <w:spacing w:line="579" w:lineRule="exact"/>
        <w:ind w:firstLineChars="200" w:firstLine="632"/>
      </w:pPr>
      <w:r w:rsidRPr="0073110D">
        <w:t>（五）法律、法规及规章规定的其他处理措施。</w:t>
      </w:r>
    </w:p>
    <w:p w:rsidR="0073110D" w:rsidRPr="0073110D" w:rsidRDefault="0073110D" w:rsidP="0073110D">
      <w:pPr>
        <w:spacing w:line="579" w:lineRule="exact"/>
        <w:ind w:firstLineChars="200" w:firstLine="632"/>
      </w:pPr>
      <w:r w:rsidRPr="0073110D">
        <w:t>同时，依照有关规定，给予警告、记过、降低岗位等级或者撤职、开除等处分。</w:t>
      </w:r>
    </w:p>
    <w:p w:rsidR="0073110D" w:rsidRPr="0073110D" w:rsidRDefault="0073110D" w:rsidP="0073110D">
      <w:pPr>
        <w:spacing w:line="579" w:lineRule="exact"/>
        <w:ind w:firstLineChars="200" w:firstLine="632"/>
      </w:pPr>
      <w:r w:rsidRPr="0073110D">
        <w:t>学术不端行为责任人获得有关部门、机构设立的科研项目、学术奖励或者荣誉称号等利益的，</w:t>
      </w:r>
      <w:r w:rsidR="00AD6D8D">
        <w:rPr>
          <w:rFonts w:hint="eastAsia"/>
        </w:rPr>
        <w:t>学校</w:t>
      </w:r>
      <w:r w:rsidRPr="0073110D">
        <w:t>将同时向有关主管部门提出处理建议。</w:t>
      </w:r>
    </w:p>
    <w:p w:rsidR="0073110D" w:rsidRPr="0073110D" w:rsidRDefault="0073110D" w:rsidP="0073110D">
      <w:pPr>
        <w:spacing w:line="579" w:lineRule="exact"/>
        <w:ind w:firstLineChars="200" w:firstLine="632"/>
      </w:pPr>
      <w:r w:rsidRPr="0073110D">
        <w:rPr>
          <w:rFonts w:ascii="黑体" w:eastAsia="黑体" w:hAnsi="黑体"/>
        </w:rPr>
        <w:t>第二十二条</w:t>
      </w:r>
      <w:r w:rsidRPr="0073110D">
        <w:t xml:space="preserve">　</w:t>
      </w:r>
      <w:r w:rsidR="00AD6D8D">
        <w:rPr>
          <w:rFonts w:hint="eastAsia"/>
        </w:rPr>
        <w:t>学校</w:t>
      </w:r>
      <w:r w:rsidRPr="0073110D">
        <w:t>对学术不端行为作出处理决定，将制作处理决定书，载明以下内容：</w:t>
      </w:r>
    </w:p>
    <w:p w:rsidR="0073110D" w:rsidRPr="0073110D" w:rsidRDefault="0073110D" w:rsidP="0073110D">
      <w:pPr>
        <w:spacing w:line="579" w:lineRule="exact"/>
        <w:ind w:firstLineChars="200" w:firstLine="632"/>
      </w:pPr>
      <w:r w:rsidRPr="0073110D">
        <w:t>（一）责任人的基本情况；</w:t>
      </w:r>
    </w:p>
    <w:p w:rsidR="0073110D" w:rsidRPr="0073110D" w:rsidRDefault="0073110D" w:rsidP="0073110D">
      <w:pPr>
        <w:spacing w:line="579" w:lineRule="exact"/>
        <w:ind w:firstLineChars="200" w:firstLine="632"/>
      </w:pPr>
      <w:r w:rsidRPr="0073110D">
        <w:t>（二）经查证的学术不端行为事实；</w:t>
      </w:r>
    </w:p>
    <w:p w:rsidR="0073110D" w:rsidRPr="0073110D" w:rsidRDefault="0073110D" w:rsidP="0073110D">
      <w:pPr>
        <w:spacing w:line="579" w:lineRule="exact"/>
        <w:ind w:firstLineChars="200" w:firstLine="632"/>
      </w:pPr>
      <w:r w:rsidRPr="0073110D">
        <w:t>（三）处理意见和依据；</w:t>
      </w:r>
    </w:p>
    <w:p w:rsidR="0073110D" w:rsidRPr="0073110D" w:rsidRDefault="0073110D" w:rsidP="0073110D">
      <w:pPr>
        <w:spacing w:line="579" w:lineRule="exact"/>
        <w:ind w:firstLineChars="200" w:firstLine="632"/>
      </w:pPr>
      <w:r w:rsidRPr="0073110D">
        <w:t>（四）救济途径和期限；</w:t>
      </w:r>
    </w:p>
    <w:p w:rsidR="0073110D" w:rsidRPr="0073110D" w:rsidRDefault="0073110D" w:rsidP="0073110D">
      <w:pPr>
        <w:spacing w:line="579" w:lineRule="exact"/>
        <w:ind w:firstLineChars="200" w:firstLine="632"/>
      </w:pPr>
      <w:r w:rsidRPr="0073110D">
        <w:t>（五）其他必要内容。</w:t>
      </w:r>
    </w:p>
    <w:p w:rsidR="0073110D" w:rsidRPr="0073110D" w:rsidRDefault="0073110D" w:rsidP="0073110D">
      <w:pPr>
        <w:spacing w:line="579" w:lineRule="exact"/>
        <w:ind w:firstLineChars="200" w:firstLine="632"/>
      </w:pPr>
      <w:r w:rsidRPr="0073110D">
        <w:rPr>
          <w:rFonts w:ascii="黑体" w:eastAsia="黑体" w:hAnsi="黑体"/>
        </w:rPr>
        <w:t>第二十三条</w:t>
      </w:r>
      <w:r w:rsidRPr="0073110D">
        <w:t xml:space="preserve">　经调查认定，不构成学术不端行为的，根据被举报人申请，</w:t>
      </w:r>
      <w:r w:rsidR="00AD6D8D">
        <w:rPr>
          <w:rFonts w:hint="eastAsia"/>
        </w:rPr>
        <w:t>学校</w:t>
      </w:r>
      <w:r w:rsidRPr="0073110D">
        <w:t>将通过一定方式为其消除影响、恢复名誉等。调查处理过程中，发现举报人存在捏造事实、诬告陷害等行为的，将认定为举报不实或者虚假举报，举报人应当承担相应责任。属于本单位人员的，</w:t>
      </w:r>
      <w:r w:rsidR="00AD6D8D">
        <w:rPr>
          <w:rFonts w:hint="eastAsia"/>
        </w:rPr>
        <w:t>学校</w:t>
      </w:r>
      <w:r w:rsidRPr="0073110D">
        <w:t>将按照有关规定给予处理；不属于本单位人员的，将通报其所在单位，并提出处理建议。</w:t>
      </w:r>
    </w:p>
    <w:p w:rsidR="0073110D" w:rsidRPr="0073110D" w:rsidRDefault="0073110D" w:rsidP="0073110D">
      <w:pPr>
        <w:spacing w:line="579" w:lineRule="exact"/>
        <w:ind w:firstLineChars="200" w:firstLine="632"/>
      </w:pPr>
      <w:r w:rsidRPr="0073110D">
        <w:rPr>
          <w:rFonts w:ascii="黑体" w:eastAsia="黑体" w:hAnsi="黑体"/>
        </w:rPr>
        <w:t>第二十四条</w:t>
      </w:r>
      <w:r w:rsidRPr="0073110D">
        <w:t xml:space="preserve">　参与举报受理、调查和处理的人员违反保密等规定，造成不良影响的，按照有关规定给予处分或其他处理。</w:t>
      </w:r>
    </w:p>
    <w:p w:rsidR="0073110D" w:rsidRDefault="0073110D" w:rsidP="0073110D">
      <w:pPr>
        <w:spacing w:line="579" w:lineRule="exact"/>
        <w:jc w:val="center"/>
        <w:rPr>
          <w:rFonts w:ascii="黑体" w:eastAsia="黑体" w:hAnsi="黑体"/>
        </w:rPr>
      </w:pPr>
      <w:r w:rsidRPr="0073110D">
        <w:rPr>
          <w:rFonts w:ascii="黑体" w:eastAsia="黑体" w:hAnsi="黑体"/>
        </w:rPr>
        <w:lastRenderedPageBreak/>
        <w:t>第五章</w:t>
      </w:r>
      <w:r>
        <w:rPr>
          <w:rFonts w:ascii="黑体" w:eastAsia="黑体" w:hAnsi="黑体" w:hint="eastAsia"/>
        </w:rPr>
        <w:t xml:space="preserve">  </w:t>
      </w:r>
      <w:r w:rsidRPr="0073110D">
        <w:rPr>
          <w:rFonts w:ascii="黑体" w:eastAsia="黑体" w:hAnsi="黑体"/>
        </w:rPr>
        <w:t>申诉与复查</w:t>
      </w:r>
    </w:p>
    <w:p w:rsidR="0073110D" w:rsidRPr="0073110D" w:rsidRDefault="0073110D" w:rsidP="0073110D">
      <w:pPr>
        <w:spacing w:line="579" w:lineRule="exact"/>
        <w:jc w:val="center"/>
        <w:rPr>
          <w:rFonts w:ascii="黑体" w:eastAsia="黑体" w:hAnsi="黑体"/>
        </w:rPr>
      </w:pPr>
    </w:p>
    <w:p w:rsidR="0073110D" w:rsidRPr="0073110D" w:rsidRDefault="0073110D" w:rsidP="0073110D">
      <w:pPr>
        <w:spacing w:line="579" w:lineRule="exact"/>
        <w:ind w:firstLineChars="200" w:firstLine="632"/>
      </w:pPr>
      <w:r w:rsidRPr="0073110D">
        <w:rPr>
          <w:rFonts w:ascii="黑体" w:eastAsia="黑体" w:hAnsi="黑体"/>
        </w:rPr>
        <w:t>第二十五条</w:t>
      </w:r>
      <w:r w:rsidRPr="0073110D">
        <w:t xml:space="preserve">　举报人或者学术不端行为责任人对处理决定不服的，可以在收到处理决定之日起</w:t>
      </w:r>
      <w:r w:rsidRPr="0073110D">
        <w:t>30</w:t>
      </w:r>
      <w:r w:rsidRPr="0073110D">
        <w:t>日内，以书面形式向学术委员会提出异议或者复核申请。异议和复核不影响处理决定的执行。</w:t>
      </w:r>
    </w:p>
    <w:p w:rsidR="0073110D" w:rsidRPr="0073110D" w:rsidRDefault="0073110D" w:rsidP="0073110D">
      <w:pPr>
        <w:spacing w:line="579" w:lineRule="exact"/>
        <w:ind w:firstLineChars="200" w:firstLine="632"/>
      </w:pPr>
      <w:r w:rsidRPr="0073110D">
        <w:rPr>
          <w:rFonts w:ascii="黑体" w:eastAsia="黑体" w:hAnsi="黑体"/>
        </w:rPr>
        <w:t>第二十六条</w:t>
      </w:r>
      <w:r w:rsidRPr="0073110D">
        <w:t xml:space="preserve">　学术委员会收到申诉后，应当于</w:t>
      </w:r>
      <w:r w:rsidRPr="0073110D">
        <w:t>15</w:t>
      </w:r>
      <w:r w:rsidRPr="0073110D">
        <w:t>日内作出是否受理的决定。决定受理的，应当另行组织调查小组或者委托第三方机构进行调查；决定不予受理的，将书面通知当事人。</w:t>
      </w:r>
    </w:p>
    <w:p w:rsidR="0073110D" w:rsidRPr="0073110D" w:rsidRDefault="0073110D" w:rsidP="0073110D">
      <w:pPr>
        <w:spacing w:line="579" w:lineRule="exact"/>
        <w:ind w:firstLineChars="200" w:firstLine="632"/>
      </w:pPr>
      <w:r w:rsidRPr="0073110D">
        <w:rPr>
          <w:rFonts w:ascii="黑体" w:eastAsia="黑体" w:hAnsi="黑体"/>
        </w:rPr>
        <w:t>第二十七条</w:t>
      </w:r>
      <w:r w:rsidRPr="0073110D">
        <w:t xml:space="preserve">　当事人对复核决定不服，仍以同一事实和理由提出异议或者申请复核的，不予受理。</w:t>
      </w:r>
    </w:p>
    <w:p w:rsidR="0073110D" w:rsidRDefault="0073110D" w:rsidP="0073110D">
      <w:pPr>
        <w:spacing w:line="579" w:lineRule="exact"/>
        <w:jc w:val="center"/>
        <w:rPr>
          <w:rFonts w:ascii="黑体" w:eastAsia="黑体" w:hAnsi="黑体"/>
        </w:rPr>
      </w:pPr>
    </w:p>
    <w:p w:rsidR="0073110D" w:rsidRDefault="0073110D" w:rsidP="0073110D">
      <w:pPr>
        <w:spacing w:line="579" w:lineRule="exact"/>
        <w:jc w:val="center"/>
        <w:rPr>
          <w:rFonts w:ascii="黑体" w:eastAsia="黑体" w:hAnsi="黑体"/>
        </w:rPr>
      </w:pPr>
      <w:r w:rsidRPr="0073110D">
        <w:rPr>
          <w:rFonts w:ascii="黑体" w:eastAsia="黑体" w:hAnsi="黑体"/>
        </w:rPr>
        <w:t>第六章</w:t>
      </w:r>
      <w:r>
        <w:rPr>
          <w:rFonts w:ascii="黑体" w:eastAsia="黑体" w:hAnsi="黑体" w:hint="eastAsia"/>
        </w:rPr>
        <w:t xml:space="preserve">  </w:t>
      </w:r>
      <w:r w:rsidRPr="0073110D">
        <w:rPr>
          <w:rFonts w:ascii="黑体" w:eastAsia="黑体" w:hAnsi="黑体"/>
        </w:rPr>
        <w:t>附</w:t>
      </w:r>
      <w:r>
        <w:rPr>
          <w:rFonts w:ascii="黑体" w:eastAsia="黑体" w:hAnsi="黑体" w:hint="eastAsia"/>
        </w:rPr>
        <w:t xml:space="preserve"> </w:t>
      </w:r>
      <w:r w:rsidRPr="0073110D">
        <w:rPr>
          <w:rFonts w:ascii="黑体" w:eastAsia="黑体" w:hAnsi="黑体"/>
        </w:rPr>
        <w:t>则</w:t>
      </w:r>
    </w:p>
    <w:p w:rsidR="0073110D" w:rsidRPr="0073110D" w:rsidRDefault="0073110D" w:rsidP="0073110D">
      <w:pPr>
        <w:spacing w:line="579" w:lineRule="exact"/>
        <w:ind w:firstLineChars="200" w:firstLine="632"/>
      </w:pPr>
      <w:r w:rsidRPr="0073110D">
        <w:rPr>
          <w:rFonts w:ascii="黑体" w:eastAsia="黑体" w:hAnsi="黑体"/>
        </w:rPr>
        <w:t>第二十八条</w:t>
      </w:r>
      <w:r w:rsidRPr="0073110D">
        <w:t xml:space="preserve">　</w:t>
      </w:r>
      <w:r w:rsidR="00AD6D8D">
        <w:rPr>
          <w:rFonts w:hint="eastAsia"/>
        </w:rPr>
        <w:t>学校</w:t>
      </w:r>
      <w:r w:rsidRPr="0073110D">
        <w:t>按年度发布学风建设工作报告，并向社会公开，接受社会监督。</w:t>
      </w:r>
    </w:p>
    <w:p w:rsidR="0073110D" w:rsidRPr="0073110D" w:rsidRDefault="0073110D" w:rsidP="0073110D">
      <w:pPr>
        <w:spacing w:line="579" w:lineRule="exact"/>
        <w:ind w:firstLineChars="200" w:firstLine="632"/>
      </w:pPr>
      <w:r w:rsidRPr="0073110D">
        <w:rPr>
          <w:rFonts w:ascii="黑体" w:eastAsia="黑体" w:hAnsi="黑体"/>
        </w:rPr>
        <w:t>第二十九条</w:t>
      </w:r>
      <w:r w:rsidRPr="0073110D">
        <w:t xml:space="preserve">　本办法自发布之日起施行</w:t>
      </w:r>
      <w:r w:rsidR="00AD6D8D">
        <w:rPr>
          <w:rFonts w:hint="eastAsia"/>
        </w:rPr>
        <w:t>，</w:t>
      </w:r>
      <w:r w:rsidRPr="0073110D">
        <w:t>学术委员会负责解释。</w:t>
      </w:r>
    </w:p>
    <w:p w:rsidR="00912DE5" w:rsidRDefault="00912DE5" w:rsidP="0073110D">
      <w:pPr>
        <w:spacing w:line="579" w:lineRule="exact"/>
        <w:ind w:firstLineChars="200" w:firstLine="632"/>
      </w:pPr>
    </w:p>
    <w:p w:rsidR="00912DE5" w:rsidRPr="0073110D" w:rsidRDefault="00912DE5" w:rsidP="004D5E61"/>
    <w:sectPr w:rsidR="00912DE5" w:rsidRPr="0073110D" w:rsidSect="00141119">
      <w:footerReference w:type="even" r:id="rId7"/>
      <w:footerReference w:type="default" r:id="rId8"/>
      <w:pgSz w:w="11906" w:h="16838" w:code="9"/>
      <w:pgMar w:top="2098" w:right="1474" w:bottom="1985" w:left="1588" w:header="851" w:footer="1588"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12A" w:rsidRDefault="00F1612A">
      <w:r>
        <w:separator/>
      </w:r>
    </w:p>
  </w:endnote>
  <w:endnote w:type="continuationSeparator" w:id="0">
    <w:p w:rsidR="00F1612A" w:rsidRDefault="00F1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10D" w:rsidRPr="00F1612A" w:rsidRDefault="0073110D" w:rsidP="0073110D">
    <w:pPr>
      <w:pStyle w:val="a3"/>
      <w:ind w:leftChars="100" w:left="320"/>
      <w:rPr>
        <w:rFonts w:ascii="宋体" w:eastAsia="宋体" w:hAnsi="宋体"/>
        <w:sz w:val="28"/>
        <w:szCs w:val="28"/>
      </w:rPr>
    </w:pPr>
    <w:r w:rsidRPr="00F1612A">
      <w:rPr>
        <w:rFonts w:ascii="宋体" w:eastAsia="宋体" w:hAnsi="宋体" w:hint="eastAsia"/>
        <w:sz w:val="28"/>
        <w:szCs w:val="28"/>
      </w:rPr>
      <w:t>—</w:t>
    </w:r>
    <w:r w:rsidRPr="00F1612A">
      <w:rPr>
        <w:rFonts w:ascii="宋体" w:eastAsia="宋体" w:hAnsi="宋体"/>
        <w:sz w:val="28"/>
        <w:szCs w:val="28"/>
      </w:rPr>
      <w:t xml:space="preserve"> </w:t>
    </w:r>
    <w:r w:rsidRPr="00F1612A">
      <w:rPr>
        <w:rFonts w:ascii="宋体" w:eastAsia="宋体" w:hAnsi="宋体"/>
        <w:sz w:val="28"/>
        <w:szCs w:val="28"/>
      </w:rPr>
      <w:fldChar w:fldCharType="begin"/>
    </w:r>
    <w:r w:rsidRPr="00F1612A">
      <w:rPr>
        <w:rFonts w:ascii="宋体" w:eastAsia="宋体" w:hAnsi="宋体"/>
        <w:sz w:val="28"/>
        <w:szCs w:val="28"/>
      </w:rPr>
      <w:instrText>PAGE   \* MERGEFORMAT</w:instrText>
    </w:r>
    <w:r w:rsidRPr="00F1612A">
      <w:rPr>
        <w:rFonts w:ascii="宋体" w:eastAsia="宋体" w:hAnsi="宋体"/>
        <w:sz w:val="28"/>
        <w:szCs w:val="28"/>
      </w:rPr>
      <w:fldChar w:fldCharType="separate"/>
    </w:r>
    <w:r w:rsidR="004D5E61" w:rsidRPr="00F1612A">
      <w:rPr>
        <w:rFonts w:ascii="宋体" w:eastAsia="宋体" w:hAnsi="宋体"/>
        <w:noProof/>
        <w:sz w:val="28"/>
        <w:szCs w:val="28"/>
        <w:lang w:val="zh-CN"/>
      </w:rPr>
      <w:t>6</w:t>
    </w:r>
    <w:r w:rsidRPr="00F1612A">
      <w:rPr>
        <w:rFonts w:ascii="宋体" w:eastAsia="宋体" w:hAnsi="宋体"/>
        <w:sz w:val="28"/>
        <w:szCs w:val="28"/>
      </w:rPr>
      <w:fldChar w:fldCharType="end"/>
    </w:r>
    <w:r w:rsidRPr="00F1612A">
      <w:rPr>
        <w:rFonts w:ascii="宋体" w:eastAsia="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10D" w:rsidRPr="00F1612A" w:rsidRDefault="0073110D" w:rsidP="0073110D">
    <w:pPr>
      <w:pStyle w:val="a3"/>
      <w:ind w:rightChars="100" w:right="320"/>
      <w:jc w:val="right"/>
      <w:rPr>
        <w:rFonts w:ascii="宋体" w:eastAsia="宋体" w:hAnsi="宋体"/>
        <w:sz w:val="28"/>
        <w:szCs w:val="28"/>
      </w:rPr>
    </w:pPr>
    <w:r w:rsidRPr="00F1612A">
      <w:rPr>
        <w:rFonts w:ascii="宋体" w:eastAsia="宋体" w:hAnsi="宋体" w:hint="eastAsia"/>
        <w:sz w:val="28"/>
        <w:szCs w:val="28"/>
      </w:rPr>
      <w:t>—</w:t>
    </w:r>
    <w:r w:rsidRPr="00F1612A">
      <w:rPr>
        <w:rFonts w:ascii="宋体" w:eastAsia="宋体" w:hAnsi="宋体"/>
        <w:sz w:val="28"/>
        <w:szCs w:val="28"/>
      </w:rPr>
      <w:t xml:space="preserve"> </w:t>
    </w:r>
    <w:r w:rsidRPr="00F1612A">
      <w:rPr>
        <w:rFonts w:ascii="宋体" w:eastAsia="宋体" w:hAnsi="宋体"/>
        <w:sz w:val="28"/>
        <w:szCs w:val="28"/>
      </w:rPr>
      <w:fldChar w:fldCharType="begin"/>
    </w:r>
    <w:r w:rsidRPr="00F1612A">
      <w:rPr>
        <w:rFonts w:ascii="宋体" w:eastAsia="宋体" w:hAnsi="宋体"/>
        <w:sz w:val="28"/>
        <w:szCs w:val="28"/>
      </w:rPr>
      <w:instrText>PAGE   \* MERGEFORMAT</w:instrText>
    </w:r>
    <w:r w:rsidRPr="00F1612A">
      <w:rPr>
        <w:rFonts w:ascii="宋体" w:eastAsia="宋体" w:hAnsi="宋体"/>
        <w:sz w:val="28"/>
        <w:szCs w:val="28"/>
      </w:rPr>
      <w:fldChar w:fldCharType="separate"/>
    </w:r>
    <w:r w:rsidR="004D5E61" w:rsidRPr="00F1612A">
      <w:rPr>
        <w:rFonts w:ascii="宋体" w:eastAsia="宋体" w:hAnsi="宋体"/>
        <w:noProof/>
        <w:sz w:val="28"/>
        <w:szCs w:val="28"/>
        <w:lang w:val="zh-CN"/>
      </w:rPr>
      <w:t>1</w:t>
    </w:r>
    <w:r w:rsidRPr="00F1612A">
      <w:rPr>
        <w:rFonts w:ascii="宋体" w:eastAsia="宋体" w:hAnsi="宋体"/>
        <w:sz w:val="28"/>
        <w:szCs w:val="28"/>
      </w:rPr>
      <w:fldChar w:fldCharType="end"/>
    </w:r>
    <w:r w:rsidRPr="00F1612A">
      <w:rPr>
        <w:rFonts w:ascii="宋体" w:eastAsia="宋体" w:hAnsi="宋体"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12A" w:rsidRDefault="00F1612A">
      <w:r>
        <w:separator/>
      </w:r>
    </w:p>
  </w:footnote>
  <w:footnote w:type="continuationSeparator" w:id="0">
    <w:p w:rsidR="00F1612A" w:rsidRDefault="00F16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DAB"/>
    <w:multiLevelType w:val="hybridMultilevel"/>
    <w:tmpl w:val="C64259F6"/>
    <w:lvl w:ilvl="0" w:tplc="DF402E68">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F4F3DB1"/>
    <w:multiLevelType w:val="hybridMultilevel"/>
    <w:tmpl w:val="6F5CBE34"/>
    <w:lvl w:ilvl="0" w:tplc="07BACDA2">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F07"/>
    <w:rsid w:val="00013E1D"/>
    <w:rsid w:val="00141119"/>
    <w:rsid w:val="002B77CA"/>
    <w:rsid w:val="00376FD4"/>
    <w:rsid w:val="00382795"/>
    <w:rsid w:val="003963EA"/>
    <w:rsid w:val="003B5720"/>
    <w:rsid w:val="003D54E6"/>
    <w:rsid w:val="004D5E61"/>
    <w:rsid w:val="005165D4"/>
    <w:rsid w:val="00551378"/>
    <w:rsid w:val="005B5A96"/>
    <w:rsid w:val="0067579C"/>
    <w:rsid w:val="00682B36"/>
    <w:rsid w:val="006B65A6"/>
    <w:rsid w:val="0073110D"/>
    <w:rsid w:val="007525F4"/>
    <w:rsid w:val="007B6591"/>
    <w:rsid w:val="007E068B"/>
    <w:rsid w:val="00821E0F"/>
    <w:rsid w:val="008A5718"/>
    <w:rsid w:val="00912DE5"/>
    <w:rsid w:val="00970249"/>
    <w:rsid w:val="00A40069"/>
    <w:rsid w:val="00A63206"/>
    <w:rsid w:val="00A900D1"/>
    <w:rsid w:val="00AD6D8D"/>
    <w:rsid w:val="00B213C6"/>
    <w:rsid w:val="00B4662B"/>
    <w:rsid w:val="00C32F07"/>
    <w:rsid w:val="00D40F35"/>
    <w:rsid w:val="00D604DA"/>
    <w:rsid w:val="00D660BC"/>
    <w:rsid w:val="00D74B9F"/>
    <w:rsid w:val="00D918D4"/>
    <w:rsid w:val="00DD6880"/>
    <w:rsid w:val="00DE7085"/>
    <w:rsid w:val="00E052CE"/>
    <w:rsid w:val="00EB195A"/>
    <w:rsid w:val="00F1612A"/>
    <w:rsid w:val="00F44A03"/>
    <w:rsid w:val="00F75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5CDAF"/>
  <w15:docId w15:val="{EA994945-DB52-4AF0-A558-63949720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119"/>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963EA"/>
    <w:pPr>
      <w:tabs>
        <w:tab w:val="center" w:pos="4153"/>
        <w:tab w:val="right" w:pos="8306"/>
      </w:tabs>
      <w:snapToGrid w:val="0"/>
      <w:jc w:val="left"/>
    </w:pPr>
    <w:rPr>
      <w:sz w:val="18"/>
      <w:szCs w:val="18"/>
    </w:rPr>
  </w:style>
  <w:style w:type="character" w:styleId="a5">
    <w:name w:val="page number"/>
    <w:basedOn w:val="a0"/>
    <w:rsid w:val="003963EA"/>
  </w:style>
  <w:style w:type="paragraph" w:styleId="a6">
    <w:name w:val="header"/>
    <w:basedOn w:val="a"/>
    <w:rsid w:val="003963EA"/>
    <w:pPr>
      <w:pBdr>
        <w:bottom w:val="single" w:sz="6" w:space="1" w:color="auto"/>
      </w:pBdr>
      <w:tabs>
        <w:tab w:val="center" w:pos="4153"/>
        <w:tab w:val="right" w:pos="8306"/>
      </w:tabs>
      <w:snapToGrid w:val="0"/>
      <w:jc w:val="center"/>
    </w:pPr>
    <w:rPr>
      <w:sz w:val="18"/>
      <w:szCs w:val="18"/>
    </w:rPr>
  </w:style>
  <w:style w:type="character" w:customStyle="1" w:styleId="a4">
    <w:name w:val="页脚 字符"/>
    <w:link w:val="a3"/>
    <w:uiPriority w:val="99"/>
    <w:rsid w:val="0073110D"/>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428</Words>
  <Characters>2440</Characters>
  <Application>Microsoft Office Word</Application>
  <DocSecurity>0</DocSecurity>
  <Lines>20</Lines>
  <Paragraphs>5</Paragraphs>
  <ScaleCrop>false</ScaleCrop>
  <Company>WWW.YlmF.CoM</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中共威海职业学院委员会</dc:title>
  <dc:subject/>
  <dc:creator>雨林木风</dc:creator>
  <cp:keywords/>
  <dc:description/>
  <cp:lastModifiedBy>user</cp:lastModifiedBy>
  <cp:revision>4</cp:revision>
  <dcterms:created xsi:type="dcterms:W3CDTF">2017-12-29T00:38:00Z</dcterms:created>
  <dcterms:modified xsi:type="dcterms:W3CDTF">2018-11-20T08:09:00Z</dcterms:modified>
</cp:coreProperties>
</file>